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ACA6" w14:textId="77777777" w:rsidR="00941AF5" w:rsidRPr="001D2441" w:rsidRDefault="00825037" w:rsidP="00B6730F">
      <w:pPr>
        <w:rPr>
          <w:b/>
          <w:sz w:val="22"/>
          <w:szCs w:val="22"/>
        </w:rPr>
      </w:pPr>
      <w:bookmarkStart w:id="0" w:name="_GoBack"/>
      <w:bookmarkEnd w:id="0"/>
      <w:r w:rsidRPr="001D2441">
        <w:rPr>
          <w:b/>
          <w:sz w:val="22"/>
          <w:szCs w:val="22"/>
        </w:rPr>
        <w:t>MjOP 2018</w:t>
      </w:r>
    </w:p>
    <w:p w14:paraId="7EA52DF9" w14:textId="77777777" w:rsidR="00941AF5" w:rsidRPr="001D2441" w:rsidRDefault="00941AF5" w:rsidP="00B6730F">
      <w:pPr>
        <w:rPr>
          <w:sz w:val="16"/>
          <w:szCs w:val="16"/>
        </w:rPr>
      </w:pPr>
    </w:p>
    <w:p w14:paraId="21E1A936" w14:textId="282EF903" w:rsidR="00825037" w:rsidRPr="001D2441" w:rsidRDefault="00B6730F" w:rsidP="00B6730F">
      <w:r w:rsidRPr="001D2441">
        <w:t xml:space="preserve">In bijgaand overzicht is weer gepoogd 35 jaar vooruit te kijken naar de onderhoudsinvesteringen die </w:t>
      </w:r>
      <w:r w:rsidR="001D2441">
        <w:t xml:space="preserve">o.i. </w:t>
      </w:r>
      <w:r w:rsidR="00DB1C06" w:rsidRPr="001D2441">
        <w:t xml:space="preserve">nodig </w:t>
      </w:r>
      <w:r w:rsidR="008D2948" w:rsidRPr="001D2441">
        <w:t xml:space="preserve">zijn om </w:t>
      </w:r>
      <w:r w:rsidR="001D2441" w:rsidRPr="001D2441">
        <w:t xml:space="preserve">t/m 2053 </w:t>
      </w:r>
      <w:r w:rsidR="008D2948" w:rsidRPr="001D2441">
        <w:t xml:space="preserve">ons Poortgebouw </w:t>
      </w:r>
      <w:r w:rsidR="00A356B6" w:rsidRPr="001D2441">
        <w:t xml:space="preserve">‘met de </w:t>
      </w:r>
      <w:r w:rsidR="008D2948" w:rsidRPr="001D2441">
        <w:t>kennis van nu’ in stand te houden.</w:t>
      </w:r>
    </w:p>
    <w:p w14:paraId="69254AEA" w14:textId="2FB3E991" w:rsidR="009B77C5" w:rsidRPr="001D2441" w:rsidRDefault="004D5FBA" w:rsidP="00B6730F">
      <w:r>
        <w:t>Het Poortgebouw is</w:t>
      </w:r>
      <w:r w:rsidRPr="001D2441">
        <w:t xml:space="preserve"> </w:t>
      </w:r>
      <w:r>
        <w:t>nou niet bepaald</w:t>
      </w:r>
      <w:r w:rsidRPr="001D2441">
        <w:t xml:space="preserve"> een ‘open boek’.</w:t>
      </w:r>
      <w:r>
        <w:t xml:space="preserve"> </w:t>
      </w:r>
      <w:r w:rsidR="009B77C5" w:rsidRPr="001D2441">
        <w:t xml:space="preserve">Wij moeten </w:t>
      </w:r>
      <w:r>
        <w:t xml:space="preserve">daarom </w:t>
      </w:r>
      <w:r w:rsidR="009B77C5" w:rsidRPr="001D2441">
        <w:t xml:space="preserve">blijven beklemtonen dat </w:t>
      </w:r>
      <w:r>
        <w:t>onze</w:t>
      </w:r>
      <w:r w:rsidR="009B77C5" w:rsidRPr="001D2441">
        <w:t xml:space="preserve"> kennis een combinatie is van </w:t>
      </w:r>
      <w:r>
        <w:t xml:space="preserve">waarneming, inschatting, </w:t>
      </w:r>
      <w:r w:rsidR="009B77C5" w:rsidRPr="001D2441">
        <w:t xml:space="preserve">ervaring, materiaalkennis en </w:t>
      </w:r>
      <w:r w:rsidR="00941AF5" w:rsidRPr="001D2441">
        <w:t xml:space="preserve">gewoon </w:t>
      </w:r>
      <w:r w:rsidR="009B77C5" w:rsidRPr="001D2441">
        <w:t>gezond boerenversta</w:t>
      </w:r>
      <w:r w:rsidR="008070E7">
        <w:t xml:space="preserve">nd. </w:t>
      </w:r>
    </w:p>
    <w:p w14:paraId="56B7EC17" w14:textId="77777777" w:rsidR="008D2948" w:rsidRPr="001D2441" w:rsidRDefault="008D2948" w:rsidP="00B6730F"/>
    <w:p w14:paraId="68E91C93" w14:textId="77777777" w:rsidR="006D4B83" w:rsidRPr="001D2441" w:rsidRDefault="008D2948" w:rsidP="00B6730F">
      <w:r w:rsidRPr="001D2441">
        <w:t>Ten opzichte van de overzichten uit de afgelopen jaren weten we dat</w:t>
      </w:r>
      <w:r w:rsidR="006D4B83" w:rsidRPr="001D2441">
        <w:t>:</w:t>
      </w:r>
    </w:p>
    <w:p w14:paraId="51FA14A9" w14:textId="45A41545" w:rsidR="009B77C5" w:rsidRPr="001D2441" w:rsidRDefault="00384F40" w:rsidP="008070E7">
      <w:pPr>
        <w:pStyle w:val="Lijstalinea"/>
        <w:numPr>
          <w:ilvl w:val="0"/>
          <w:numId w:val="1"/>
        </w:numPr>
        <w:ind w:left="709" w:hanging="296"/>
        <w:rPr>
          <w:sz w:val="22"/>
          <w:szCs w:val="22"/>
        </w:rPr>
      </w:pPr>
      <w:r>
        <w:rPr>
          <w:sz w:val="22"/>
          <w:szCs w:val="22"/>
        </w:rPr>
        <w:t>D</w:t>
      </w:r>
      <w:r w:rsidR="008D2948" w:rsidRPr="001D2441">
        <w:rPr>
          <w:sz w:val="22"/>
          <w:szCs w:val="22"/>
        </w:rPr>
        <w:t xml:space="preserve">e cyclus voor het </w:t>
      </w:r>
      <w:r w:rsidR="008D2948" w:rsidRPr="001D2441">
        <w:rPr>
          <w:b/>
          <w:sz w:val="22"/>
          <w:szCs w:val="22"/>
        </w:rPr>
        <w:t>schilderwerk</w:t>
      </w:r>
      <w:r w:rsidR="008D2948" w:rsidRPr="001D2441">
        <w:rPr>
          <w:sz w:val="22"/>
          <w:szCs w:val="22"/>
        </w:rPr>
        <w:t xml:space="preserve"> omlaag kan</w:t>
      </w:r>
      <w:r w:rsidR="009B77C5" w:rsidRPr="001D2441">
        <w:rPr>
          <w:sz w:val="22"/>
          <w:szCs w:val="22"/>
        </w:rPr>
        <w:t>. Dat scheelt t.o.v. oorspronkelijk totaalbedra</w:t>
      </w:r>
      <w:r w:rsidR="00A356B6" w:rsidRPr="001D2441">
        <w:rPr>
          <w:sz w:val="22"/>
          <w:szCs w:val="22"/>
        </w:rPr>
        <w:t>g een flinke slok op een borrel;</w:t>
      </w:r>
      <w:r w:rsidR="009B77C5" w:rsidRPr="001D2441">
        <w:rPr>
          <w:sz w:val="22"/>
          <w:szCs w:val="22"/>
        </w:rPr>
        <w:t xml:space="preserve"> </w:t>
      </w:r>
    </w:p>
    <w:p w14:paraId="01F76865" w14:textId="5DE6BBE9" w:rsidR="008D2948" w:rsidRPr="001D2441" w:rsidRDefault="00384F40" w:rsidP="008070E7">
      <w:pPr>
        <w:pStyle w:val="Lijstalinea"/>
        <w:numPr>
          <w:ilvl w:val="0"/>
          <w:numId w:val="1"/>
        </w:numPr>
        <w:ind w:left="709" w:hanging="296"/>
        <w:rPr>
          <w:sz w:val="22"/>
          <w:szCs w:val="22"/>
        </w:rPr>
      </w:pPr>
      <w:r>
        <w:rPr>
          <w:sz w:val="22"/>
          <w:szCs w:val="22"/>
        </w:rPr>
        <w:t>D</w:t>
      </w:r>
      <w:r w:rsidR="009B77C5" w:rsidRPr="001D2441">
        <w:rPr>
          <w:sz w:val="22"/>
          <w:szCs w:val="22"/>
        </w:rPr>
        <w:t xml:space="preserve">aarentegen blijkt dat de </w:t>
      </w:r>
      <w:r w:rsidR="009B77C5" w:rsidRPr="001D2441">
        <w:rPr>
          <w:b/>
          <w:sz w:val="22"/>
          <w:szCs w:val="22"/>
        </w:rPr>
        <w:t>arcadeconstructies</w:t>
      </w:r>
      <w:r w:rsidR="009B77C5" w:rsidRPr="001D2441">
        <w:rPr>
          <w:sz w:val="22"/>
          <w:szCs w:val="22"/>
        </w:rPr>
        <w:t xml:space="preserve"> </w:t>
      </w:r>
      <w:r w:rsidR="006D4B83" w:rsidRPr="001D2441">
        <w:rPr>
          <w:sz w:val="22"/>
          <w:szCs w:val="22"/>
        </w:rPr>
        <w:t xml:space="preserve">aan weerszijden, grotendeels </w:t>
      </w:r>
      <w:r w:rsidR="009B77C5" w:rsidRPr="001D2441">
        <w:rPr>
          <w:sz w:val="22"/>
          <w:szCs w:val="22"/>
        </w:rPr>
        <w:t>bestaande uit een gietijzerenconstructie</w:t>
      </w:r>
      <w:r w:rsidR="006D4B83" w:rsidRPr="001D2441">
        <w:rPr>
          <w:sz w:val="22"/>
          <w:szCs w:val="22"/>
        </w:rPr>
        <w:t xml:space="preserve">, kwestbaarder </w:t>
      </w:r>
      <w:r w:rsidR="00DB329E" w:rsidRPr="001D2441">
        <w:rPr>
          <w:sz w:val="22"/>
          <w:szCs w:val="22"/>
        </w:rPr>
        <w:t>zijn</w:t>
      </w:r>
      <w:r w:rsidR="006D4B83" w:rsidRPr="001D2441">
        <w:rPr>
          <w:sz w:val="22"/>
          <w:szCs w:val="22"/>
        </w:rPr>
        <w:t xml:space="preserve"> voor drukspanning en corrosie</w:t>
      </w:r>
      <w:r w:rsidR="00DB329E" w:rsidRPr="001D2441">
        <w:rPr>
          <w:sz w:val="22"/>
          <w:szCs w:val="22"/>
        </w:rPr>
        <w:t>. I</w:t>
      </w:r>
      <w:r w:rsidR="006D4B83" w:rsidRPr="001D2441">
        <w:rPr>
          <w:sz w:val="22"/>
          <w:szCs w:val="22"/>
        </w:rPr>
        <w:t xml:space="preserve">nmiddels </w:t>
      </w:r>
      <w:r w:rsidR="00DB329E" w:rsidRPr="001D2441">
        <w:rPr>
          <w:sz w:val="22"/>
          <w:szCs w:val="22"/>
        </w:rPr>
        <w:t xml:space="preserve">worden </w:t>
      </w:r>
      <w:r w:rsidR="006D4B83" w:rsidRPr="001D2441">
        <w:rPr>
          <w:sz w:val="22"/>
          <w:szCs w:val="22"/>
        </w:rPr>
        <w:t xml:space="preserve">de belangrijkste (hoek-)kolommen voorzien van  nieuwe stalen kernen, waar a.h.w. de oorspronkelijke ornamentale kolom weer omheen gedrapeerd wordt. Die investering zat er wel aan te komen maar de omvang was tot nu toe een inschatting. Na herstel </w:t>
      </w:r>
      <w:r w:rsidR="00DB329E" w:rsidRPr="001D2441">
        <w:rPr>
          <w:sz w:val="22"/>
          <w:szCs w:val="22"/>
        </w:rPr>
        <w:t xml:space="preserve">(en schilderwerk) van het ‘ijzeren’ deel zal ook weer </w:t>
      </w:r>
      <w:r w:rsidR="00941AF5" w:rsidRPr="001D2441">
        <w:rPr>
          <w:sz w:val="22"/>
          <w:szCs w:val="22"/>
        </w:rPr>
        <w:t xml:space="preserve">het herstel van </w:t>
      </w:r>
      <w:r w:rsidR="00DB329E" w:rsidRPr="001D2441">
        <w:rPr>
          <w:sz w:val="22"/>
          <w:szCs w:val="22"/>
        </w:rPr>
        <w:t>de gemetselde borstwering, de bogen-plafonds en tegelvloeren aan de onderkant en de zgn. triflex-coating op terrasniveau</w:t>
      </w:r>
      <w:r w:rsidR="00941AF5" w:rsidRPr="001D2441">
        <w:rPr>
          <w:sz w:val="22"/>
          <w:szCs w:val="22"/>
        </w:rPr>
        <w:t>,</w:t>
      </w:r>
      <w:r w:rsidR="00DB329E" w:rsidRPr="001D2441">
        <w:rPr>
          <w:sz w:val="22"/>
          <w:szCs w:val="22"/>
        </w:rPr>
        <w:t xml:space="preserve"> in 2</w:t>
      </w:r>
      <w:r w:rsidR="001D2441" w:rsidRPr="001D2441">
        <w:rPr>
          <w:sz w:val="22"/>
          <w:szCs w:val="22"/>
        </w:rPr>
        <w:t>018 en 2019</w:t>
      </w:r>
      <w:r>
        <w:rPr>
          <w:sz w:val="22"/>
          <w:szCs w:val="22"/>
        </w:rPr>
        <w:t>,</w:t>
      </w:r>
      <w:r w:rsidR="001D2441" w:rsidRPr="001D2441">
        <w:rPr>
          <w:sz w:val="22"/>
          <w:szCs w:val="22"/>
        </w:rPr>
        <w:t xml:space="preserve"> zijn beslag krijgen;</w:t>
      </w:r>
    </w:p>
    <w:p w14:paraId="0B6CABBC" w14:textId="2DEE1E00" w:rsidR="00DB1C06" w:rsidRPr="001D2441" w:rsidRDefault="00384F40" w:rsidP="008070E7">
      <w:pPr>
        <w:pStyle w:val="Lijstalinea"/>
        <w:numPr>
          <w:ilvl w:val="0"/>
          <w:numId w:val="1"/>
        </w:numPr>
        <w:ind w:left="709" w:hanging="296"/>
        <w:rPr>
          <w:sz w:val="22"/>
          <w:szCs w:val="22"/>
        </w:rPr>
      </w:pPr>
      <w:r>
        <w:rPr>
          <w:sz w:val="22"/>
          <w:szCs w:val="22"/>
        </w:rPr>
        <w:t>H</w:t>
      </w:r>
      <w:r w:rsidR="00DB1C06" w:rsidRPr="001D2441">
        <w:rPr>
          <w:sz w:val="22"/>
          <w:szCs w:val="22"/>
        </w:rPr>
        <w:t xml:space="preserve">et </w:t>
      </w:r>
      <w:r w:rsidR="00DB1C06" w:rsidRPr="001D2441">
        <w:rPr>
          <w:b/>
          <w:sz w:val="22"/>
          <w:szCs w:val="22"/>
        </w:rPr>
        <w:t>metselwerk</w:t>
      </w:r>
      <w:r w:rsidR="00DB1C06" w:rsidRPr="001D2441">
        <w:rPr>
          <w:sz w:val="22"/>
          <w:szCs w:val="22"/>
        </w:rPr>
        <w:t xml:space="preserve"> </w:t>
      </w:r>
      <w:r w:rsidR="00A356B6" w:rsidRPr="001D2441">
        <w:rPr>
          <w:sz w:val="22"/>
          <w:szCs w:val="22"/>
        </w:rPr>
        <w:t xml:space="preserve">van het Poortgebouw </w:t>
      </w:r>
      <w:r w:rsidR="00DB1C06" w:rsidRPr="001D2441">
        <w:rPr>
          <w:sz w:val="22"/>
          <w:szCs w:val="22"/>
        </w:rPr>
        <w:t xml:space="preserve">is de afgelopen jaren </w:t>
      </w:r>
      <w:r w:rsidR="001713FD" w:rsidRPr="001D2441">
        <w:rPr>
          <w:sz w:val="22"/>
          <w:szCs w:val="22"/>
        </w:rPr>
        <w:t xml:space="preserve">grotendeels hersteld en </w:t>
      </w:r>
      <w:r w:rsidR="00F228EF" w:rsidRPr="001D2441">
        <w:rPr>
          <w:sz w:val="22"/>
          <w:szCs w:val="22"/>
        </w:rPr>
        <w:t xml:space="preserve">o.a. </w:t>
      </w:r>
      <w:r w:rsidR="00DB1C06" w:rsidRPr="001D2441">
        <w:rPr>
          <w:sz w:val="22"/>
          <w:szCs w:val="22"/>
        </w:rPr>
        <w:t>gescreend op scheurvorming die mogelijk samenhangt met corrosie in de uiteinden van de stalen ‘H’vormige vloer</w:t>
      </w:r>
      <w:r w:rsidR="00941AF5" w:rsidRPr="001D2441">
        <w:rPr>
          <w:sz w:val="22"/>
          <w:szCs w:val="22"/>
        </w:rPr>
        <w:t>-etage-</w:t>
      </w:r>
      <w:r w:rsidR="00DB1C06" w:rsidRPr="001D2441">
        <w:rPr>
          <w:sz w:val="22"/>
          <w:szCs w:val="22"/>
        </w:rPr>
        <w:t>balken. Waar nodig heeft herstel plaatsgvonden.</w:t>
      </w:r>
    </w:p>
    <w:p w14:paraId="6304F1E3" w14:textId="2B934C0A" w:rsidR="00DE7130" w:rsidRPr="001D2441" w:rsidRDefault="008070E7" w:rsidP="008070E7">
      <w:pPr>
        <w:pStyle w:val="Lijstalinea"/>
        <w:ind w:left="709" w:hanging="296"/>
        <w:rPr>
          <w:sz w:val="22"/>
          <w:szCs w:val="22"/>
        </w:rPr>
      </w:pPr>
      <w:r>
        <w:rPr>
          <w:sz w:val="22"/>
          <w:szCs w:val="22"/>
        </w:rPr>
        <w:t xml:space="preserve">      </w:t>
      </w:r>
      <w:r w:rsidR="00DE7130" w:rsidRPr="001D2441">
        <w:rPr>
          <w:sz w:val="22"/>
          <w:szCs w:val="22"/>
        </w:rPr>
        <w:t xml:space="preserve">Op basis van onze kennis schatten wij ‘ons’ Poortgebouw, gebouwd in </w:t>
      </w:r>
      <w:r w:rsidR="00F228EF" w:rsidRPr="001D2441">
        <w:rPr>
          <w:sz w:val="22"/>
          <w:szCs w:val="22"/>
        </w:rPr>
        <w:t>een grote H-vorm,</w:t>
      </w:r>
      <w:r w:rsidR="00DE7130" w:rsidRPr="001D2441">
        <w:rPr>
          <w:sz w:val="22"/>
          <w:szCs w:val="22"/>
        </w:rPr>
        <w:t xml:space="preserve"> in</w:t>
      </w:r>
      <w:r w:rsidR="00F228EF" w:rsidRPr="001D2441">
        <w:rPr>
          <w:sz w:val="22"/>
          <w:szCs w:val="22"/>
        </w:rPr>
        <w:t>,</w:t>
      </w:r>
      <w:r w:rsidR="00DE7130" w:rsidRPr="001D2441">
        <w:rPr>
          <w:sz w:val="22"/>
          <w:szCs w:val="22"/>
        </w:rPr>
        <w:t xml:space="preserve"> als een stabiel gebouw</w:t>
      </w:r>
      <w:r w:rsidR="00F228EF" w:rsidRPr="001D2441">
        <w:rPr>
          <w:sz w:val="22"/>
          <w:szCs w:val="22"/>
        </w:rPr>
        <w:t>.</w:t>
      </w:r>
      <w:r w:rsidR="00DE7130" w:rsidRPr="001D2441">
        <w:rPr>
          <w:sz w:val="22"/>
          <w:szCs w:val="22"/>
        </w:rPr>
        <w:t xml:space="preserve"> </w:t>
      </w:r>
      <w:r w:rsidR="00F228EF" w:rsidRPr="001D2441">
        <w:rPr>
          <w:sz w:val="22"/>
          <w:szCs w:val="22"/>
        </w:rPr>
        <w:t xml:space="preserve">Zoals vanaf de buitenkant waarneembaar is </w:t>
      </w:r>
      <w:r w:rsidR="00A356B6" w:rsidRPr="001D2441">
        <w:rPr>
          <w:sz w:val="22"/>
          <w:szCs w:val="22"/>
        </w:rPr>
        <w:t xml:space="preserve">vindt </w:t>
      </w:r>
      <w:r w:rsidR="00F228EF" w:rsidRPr="001D2441">
        <w:rPr>
          <w:sz w:val="22"/>
          <w:szCs w:val="22"/>
        </w:rPr>
        <w:t>er lichte scheurvorming plaats in de ‘oksels</w:t>
      </w:r>
      <w:r w:rsidR="00A356B6" w:rsidRPr="001D2441">
        <w:rPr>
          <w:sz w:val="22"/>
          <w:szCs w:val="22"/>
        </w:rPr>
        <w:t>’</w:t>
      </w:r>
      <w:r w:rsidR="00F228EF" w:rsidRPr="001D2441">
        <w:rPr>
          <w:sz w:val="22"/>
          <w:szCs w:val="22"/>
        </w:rPr>
        <w:t xml:space="preserve"> en </w:t>
      </w:r>
      <w:r w:rsidR="00A356B6" w:rsidRPr="001D2441">
        <w:rPr>
          <w:sz w:val="22"/>
          <w:szCs w:val="22"/>
        </w:rPr>
        <w:t>‘</w:t>
      </w:r>
      <w:r w:rsidR="00F228EF" w:rsidRPr="001D2441">
        <w:rPr>
          <w:sz w:val="22"/>
          <w:szCs w:val="22"/>
        </w:rPr>
        <w:t xml:space="preserve">schouders’ van die H. Dat is op zich ook niet verwonderlijk. </w:t>
      </w:r>
      <w:r w:rsidR="00DE7130" w:rsidRPr="001D2441">
        <w:rPr>
          <w:sz w:val="22"/>
          <w:szCs w:val="22"/>
        </w:rPr>
        <w:t>De middenvleugel</w:t>
      </w:r>
      <w:r w:rsidR="00F228EF" w:rsidRPr="001D2441">
        <w:rPr>
          <w:sz w:val="22"/>
          <w:szCs w:val="22"/>
        </w:rPr>
        <w:t xml:space="preserve"> heeft door zijn ligging /ondergrond en constructie een andere stabiliteit dan de er</w:t>
      </w:r>
      <w:r w:rsidR="00315805" w:rsidRPr="001D2441">
        <w:rPr>
          <w:sz w:val="22"/>
          <w:szCs w:val="22"/>
        </w:rPr>
        <w:t>aan</w:t>
      </w:r>
      <w:r w:rsidR="00F228EF" w:rsidRPr="001D2441">
        <w:rPr>
          <w:sz w:val="22"/>
          <w:szCs w:val="22"/>
        </w:rPr>
        <w:t xml:space="preserve"> g</w:t>
      </w:r>
      <w:r w:rsidR="00315805" w:rsidRPr="001D2441">
        <w:rPr>
          <w:sz w:val="22"/>
          <w:szCs w:val="22"/>
        </w:rPr>
        <w:t>renzende</w:t>
      </w:r>
      <w:r w:rsidR="00F228EF" w:rsidRPr="001D2441">
        <w:rPr>
          <w:sz w:val="22"/>
          <w:szCs w:val="22"/>
        </w:rPr>
        <w:t xml:space="preserve"> zijvleugels. Reden om in 2018 en 2019 </w:t>
      </w:r>
      <w:r w:rsidR="00315805" w:rsidRPr="001D2441">
        <w:rPr>
          <w:sz w:val="22"/>
          <w:szCs w:val="22"/>
        </w:rPr>
        <w:t>extra geld op te nemen voor her</w:t>
      </w:r>
      <w:r w:rsidR="00F228EF" w:rsidRPr="001D2441">
        <w:rPr>
          <w:sz w:val="22"/>
          <w:szCs w:val="22"/>
        </w:rPr>
        <w:t>stel van de scheurvorming</w:t>
      </w:r>
      <w:r w:rsidR="00315805" w:rsidRPr="001D2441">
        <w:rPr>
          <w:sz w:val="22"/>
          <w:szCs w:val="22"/>
        </w:rPr>
        <w:t>. Ervan uitgaande dat deze ‘natuurlijke’ beweging zich voortzet komt die investeri</w:t>
      </w:r>
      <w:r w:rsidR="00941AF5" w:rsidRPr="001D2441">
        <w:rPr>
          <w:sz w:val="22"/>
          <w:szCs w:val="22"/>
        </w:rPr>
        <w:t>ng elke 10 jaar (2029, 2039, 204</w:t>
      </w:r>
      <w:r w:rsidR="001D2441" w:rsidRPr="001D2441">
        <w:rPr>
          <w:sz w:val="22"/>
          <w:szCs w:val="22"/>
        </w:rPr>
        <w:t>9) terug;</w:t>
      </w:r>
    </w:p>
    <w:p w14:paraId="4FC070D7" w14:textId="4FA9FE18" w:rsidR="00315805" w:rsidRPr="001D2441" w:rsidRDefault="00384F40" w:rsidP="00315805">
      <w:pPr>
        <w:pStyle w:val="Lijstalinea"/>
        <w:numPr>
          <w:ilvl w:val="0"/>
          <w:numId w:val="2"/>
        </w:numPr>
        <w:rPr>
          <w:sz w:val="22"/>
          <w:szCs w:val="22"/>
        </w:rPr>
      </w:pPr>
      <w:r>
        <w:rPr>
          <w:sz w:val="22"/>
          <w:szCs w:val="22"/>
        </w:rPr>
        <w:t>D</w:t>
      </w:r>
      <w:r w:rsidR="00315805" w:rsidRPr="001D2441">
        <w:rPr>
          <w:sz w:val="22"/>
          <w:szCs w:val="22"/>
        </w:rPr>
        <w:t xml:space="preserve">e beweging van het gebouw die zichtbaar kan worden in het metselwerk wordt (uiteraard) eveneens gemonitord in de 2-jaarlijkse </w:t>
      </w:r>
      <w:r w:rsidR="00941AF5" w:rsidRPr="001D2441">
        <w:rPr>
          <w:sz w:val="22"/>
          <w:szCs w:val="22"/>
        </w:rPr>
        <w:t>laserstraal-</w:t>
      </w:r>
      <w:r w:rsidR="00315805" w:rsidRPr="001D2441">
        <w:rPr>
          <w:sz w:val="22"/>
          <w:szCs w:val="22"/>
        </w:rPr>
        <w:t>meting van vaste punten, waaruit na verloop van jaren duidelijk wordt, of en z</w:t>
      </w:r>
      <w:r w:rsidR="00941AF5" w:rsidRPr="001D2441">
        <w:rPr>
          <w:sz w:val="22"/>
          <w:szCs w:val="22"/>
        </w:rPr>
        <w:t>o ja</w:t>
      </w:r>
      <w:r w:rsidR="00AA34B5">
        <w:rPr>
          <w:sz w:val="22"/>
          <w:szCs w:val="22"/>
        </w:rPr>
        <w:t xml:space="preserve"> hoeveel</w:t>
      </w:r>
      <w:r w:rsidR="001D2441" w:rsidRPr="001D2441">
        <w:rPr>
          <w:sz w:val="22"/>
          <w:szCs w:val="22"/>
        </w:rPr>
        <w:t>,</w:t>
      </w:r>
      <w:r w:rsidR="00941AF5" w:rsidRPr="001D2441">
        <w:rPr>
          <w:sz w:val="22"/>
          <w:szCs w:val="22"/>
        </w:rPr>
        <w:t xml:space="preserve"> het gebouw </w:t>
      </w:r>
      <w:r w:rsidR="00315805" w:rsidRPr="001D2441">
        <w:rPr>
          <w:sz w:val="22"/>
          <w:szCs w:val="22"/>
        </w:rPr>
        <w:t xml:space="preserve">beweegt en in hoeverre dat mogelijk in verband staat met de </w:t>
      </w:r>
      <w:r w:rsidR="00315805" w:rsidRPr="001D2441">
        <w:rPr>
          <w:b/>
          <w:sz w:val="22"/>
          <w:szCs w:val="22"/>
        </w:rPr>
        <w:t xml:space="preserve">fundering </w:t>
      </w:r>
      <w:r w:rsidR="00315805" w:rsidRPr="001D2441">
        <w:rPr>
          <w:sz w:val="22"/>
          <w:szCs w:val="22"/>
        </w:rPr>
        <w:t>(die zoals bekend op houten palen staat).</w:t>
      </w:r>
    </w:p>
    <w:p w14:paraId="24B5BB6D" w14:textId="694F942F" w:rsidR="00315805" w:rsidRPr="001D2441" w:rsidRDefault="0058752E" w:rsidP="00315805">
      <w:pPr>
        <w:pStyle w:val="Lijstalinea"/>
        <w:numPr>
          <w:ilvl w:val="0"/>
          <w:numId w:val="2"/>
        </w:numPr>
        <w:rPr>
          <w:sz w:val="22"/>
          <w:szCs w:val="22"/>
        </w:rPr>
      </w:pPr>
      <w:r w:rsidRPr="001D2441">
        <w:rPr>
          <w:sz w:val="22"/>
          <w:szCs w:val="22"/>
        </w:rPr>
        <w:t xml:space="preserve">In 2020 / 2021 willen we, afhankelijk van de beoordeling van de kwaliteit, de </w:t>
      </w:r>
      <w:r w:rsidRPr="001D2441">
        <w:rPr>
          <w:b/>
          <w:sz w:val="22"/>
          <w:szCs w:val="22"/>
        </w:rPr>
        <w:t>dakbedekking van de inpandige balkons</w:t>
      </w:r>
      <w:r w:rsidRPr="001D2441">
        <w:rPr>
          <w:sz w:val="22"/>
          <w:szCs w:val="22"/>
        </w:rPr>
        <w:t xml:space="preserve"> </w:t>
      </w:r>
      <w:r w:rsidR="00384F40">
        <w:rPr>
          <w:sz w:val="22"/>
          <w:szCs w:val="22"/>
        </w:rPr>
        <w:t xml:space="preserve">(onder balkonvloeren) </w:t>
      </w:r>
      <w:r w:rsidRPr="001D2441">
        <w:rPr>
          <w:sz w:val="22"/>
          <w:szCs w:val="22"/>
        </w:rPr>
        <w:t>vernieuwen.</w:t>
      </w:r>
    </w:p>
    <w:p w14:paraId="6AE41DD6" w14:textId="5CD7238E" w:rsidR="000A3CC8" w:rsidRPr="001D2441" w:rsidRDefault="000A3CC8" w:rsidP="000A3CC8">
      <w:pPr>
        <w:pStyle w:val="Lijstalinea"/>
        <w:numPr>
          <w:ilvl w:val="0"/>
          <w:numId w:val="2"/>
        </w:numPr>
        <w:rPr>
          <w:sz w:val="22"/>
          <w:szCs w:val="22"/>
        </w:rPr>
      </w:pPr>
      <w:r w:rsidRPr="001D2441">
        <w:rPr>
          <w:sz w:val="22"/>
          <w:szCs w:val="22"/>
        </w:rPr>
        <w:t xml:space="preserve">In 2018 gaan we nader onderzoek doen naar de </w:t>
      </w:r>
      <w:r w:rsidRPr="001D2441">
        <w:rPr>
          <w:b/>
          <w:sz w:val="22"/>
          <w:szCs w:val="22"/>
        </w:rPr>
        <w:t>ventillatie- en de rookgasafvoeren</w:t>
      </w:r>
      <w:r w:rsidRPr="001D2441">
        <w:rPr>
          <w:sz w:val="22"/>
          <w:szCs w:val="22"/>
        </w:rPr>
        <w:t xml:space="preserve">. Mochten daarin investeringen noodzakelijk zijn zullen die beoordeeld moeten worden op de mogelijke termijn waarbinnen </w:t>
      </w:r>
      <w:r w:rsidR="00941AF5" w:rsidRPr="001D2441">
        <w:rPr>
          <w:sz w:val="22"/>
          <w:szCs w:val="22"/>
        </w:rPr>
        <w:t>individuele CV-installaties</w:t>
      </w:r>
      <w:r w:rsidR="00AA34B5">
        <w:rPr>
          <w:sz w:val="22"/>
          <w:szCs w:val="22"/>
        </w:rPr>
        <w:t xml:space="preserve"> volgens de regelgeving nog zullen worden goedgekeurd</w:t>
      </w:r>
      <w:r w:rsidR="00941AF5" w:rsidRPr="001D2441">
        <w:rPr>
          <w:sz w:val="22"/>
          <w:szCs w:val="22"/>
        </w:rPr>
        <w:t xml:space="preserve">. </w:t>
      </w:r>
    </w:p>
    <w:p w14:paraId="4C598165" w14:textId="77777777" w:rsidR="001713FD" w:rsidRPr="001D2441" w:rsidRDefault="0058752E" w:rsidP="00941AF5">
      <w:pPr>
        <w:pStyle w:val="Lijstalinea"/>
        <w:numPr>
          <w:ilvl w:val="0"/>
          <w:numId w:val="2"/>
        </w:numPr>
        <w:rPr>
          <w:sz w:val="22"/>
          <w:szCs w:val="22"/>
        </w:rPr>
      </w:pPr>
      <w:r w:rsidRPr="001D2441">
        <w:rPr>
          <w:sz w:val="22"/>
          <w:szCs w:val="22"/>
        </w:rPr>
        <w:t xml:space="preserve">Verder hebben we de </w:t>
      </w:r>
      <w:r w:rsidR="001713FD" w:rsidRPr="001D2441">
        <w:rPr>
          <w:sz w:val="22"/>
          <w:szCs w:val="22"/>
        </w:rPr>
        <w:t xml:space="preserve">inschatting van het </w:t>
      </w:r>
      <w:r w:rsidR="001713FD" w:rsidRPr="001D2441">
        <w:rPr>
          <w:b/>
          <w:sz w:val="22"/>
          <w:szCs w:val="22"/>
        </w:rPr>
        <w:t>herstel / vervanging van de kozijnen</w:t>
      </w:r>
      <w:r w:rsidR="00941AF5" w:rsidRPr="001D2441">
        <w:rPr>
          <w:sz w:val="22"/>
          <w:szCs w:val="22"/>
        </w:rPr>
        <w:t xml:space="preserve"> aangepast.</w:t>
      </w:r>
    </w:p>
    <w:p w14:paraId="20C5D3D7" w14:textId="77777777" w:rsidR="00941AF5" w:rsidRPr="001D2441" w:rsidRDefault="00941AF5" w:rsidP="00941AF5">
      <w:pPr>
        <w:rPr>
          <w:sz w:val="22"/>
          <w:szCs w:val="22"/>
        </w:rPr>
      </w:pPr>
    </w:p>
    <w:p w14:paraId="36765995" w14:textId="0F3E7916" w:rsidR="00A356B6" w:rsidRPr="001D2441" w:rsidRDefault="008070E7" w:rsidP="008070E7">
      <w:pPr>
        <w:tabs>
          <w:tab w:val="left" w:pos="709"/>
        </w:tabs>
      </w:pPr>
      <w:r>
        <w:t>De financiële gevolgen van d</w:t>
      </w:r>
      <w:r w:rsidR="00A356B6" w:rsidRPr="001D2441">
        <w:t>eze ‘aanpassing</w:t>
      </w:r>
      <w:r>
        <w:t xml:space="preserve">en </w:t>
      </w:r>
      <w:r w:rsidR="00A356B6" w:rsidRPr="001D2441">
        <w:t xml:space="preserve">’ </w:t>
      </w:r>
      <w:r w:rsidR="00384F40">
        <w:t xml:space="preserve">op ‘eindtijd’ (2052) behoeven </w:t>
      </w:r>
      <w:r>
        <w:t xml:space="preserve">nog </w:t>
      </w:r>
      <w:r w:rsidR="004D5FBA">
        <w:t xml:space="preserve">meer </w:t>
      </w:r>
      <w:r w:rsidR="00EC4E52">
        <w:t>onderzoek en i</w:t>
      </w:r>
      <w:r w:rsidR="00384F40">
        <w:t xml:space="preserve">nterpretatie om te kunnen beoordelen of de jaarlijkse dotatie aan het Fonds Groot Onderhoud aangepast kan / moet worden. Wij hopen daarover </w:t>
      </w:r>
      <w:r>
        <w:t xml:space="preserve">vóór de ALV 2019 </w:t>
      </w:r>
      <w:r w:rsidR="00384F40">
        <w:t>met nadere aanbevelingen te kunnen komen.</w:t>
      </w:r>
    </w:p>
    <w:p w14:paraId="72AFA624" w14:textId="77777777" w:rsidR="001D2441" w:rsidRPr="001D2441" w:rsidRDefault="001D2441" w:rsidP="00941AF5"/>
    <w:p w14:paraId="57859695" w14:textId="77777777" w:rsidR="001D2441" w:rsidRPr="001D2441" w:rsidRDefault="001D2441" w:rsidP="00941AF5"/>
    <w:p w14:paraId="5A5650F7" w14:textId="77777777" w:rsidR="00941AF5" w:rsidRPr="001D2441" w:rsidRDefault="00941AF5" w:rsidP="00941AF5">
      <w:pPr>
        <w:rPr>
          <w:sz w:val="16"/>
          <w:szCs w:val="16"/>
        </w:rPr>
      </w:pPr>
      <w:r w:rsidRPr="001D2441">
        <w:rPr>
          <w:sz w:val="16"/>
          <w:szCs w:val="16"/>
        </w:rPr>
        <w:t>Jan &amp; Bart</w:t>
      </w:r>
    </w:p>
    <w:sectPr w:rsidR="00941AF5" w:rsidRPr="001D2441" w:rsidSect="004C281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21C8"/>
    <w:multiLevelType w:val="hybridMultilevel"/>
    <w:tmpl w:val="6E92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E2E3B"/>
    <w:multiLevelType w:val="hybridMultilevel"/>
    <w:tmpl w:val="49C21DB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01"/>
    <w:rsid w:val="000A3CC8"/>
    <w:rsid w:val="001713FD"/>
    <w:rsid w:val="001D2441"/>
    <w:rsid w:val="00315805"/>
    <w:rsid w:val="00384F40"/>
    <w:rsid w:val="004C2818"/>
    <w:rsid w:val="004D5FBA"/>
    <w:rsid w:val="0058752E"/>
    <w:rsid w:val="006168CC"/>
    <w:rsid w:val="006D4B83"/>
    <w:rsid w:val="008070E7"/>
    <w:rsid w:val="00825037"/>
    <w:rsid w:val="00842175"/>
    <w:rsid w:val="008D2948"/>
    <w:rsid w:val="00941AF5"/>
    <w:rsid w:val="009B77C5"/>
    <w:rsid w:val="00A356B6"/>
    <w:rsid w:val="00AA34B5"/>
    <w:rsid w:val="00B56801"/>
    <w:rsid w:val="00B6730F"/>
    <w:rsid w:val="00DB1C06"/>
    <w:rsid w:val="00DB329E"/>
    <w:rsid w:val="00DE7130"/>
    <w:rsid w:val="00EC4E52"/>
    <w:rsid w:val="00F2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0AEB0"/>
  <w14:defaultImageDpi w14:val="300"/>
  <w15:docId w15:val="{D3CB92C9-D0F5-4BE6-913D-336E60F4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noProof/>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4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5D1E3-5E35-472C-9B63-2D224E31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W.M. Verheijden</dc:creator>
  <cp:keywords/>
  <dc:description/>
  <cp:lastModifiedBy>marjan hoogendijk</cp:lastModifiedBy>
  <cp:revision>2</cp:revision>
  <dcterms:created xsi:type="dcterms:W3CDTF">2018-03-06T17:15:00Z</dcterms:created>
  <dcterms:modified xsi:type="dcterms:W3CDTF">2018-03-06T17:15:00Z</dcterms:modified>
</cp:coreProperties>
</file>